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pct"/>
        <w:tblLayout w:type="fixed"/>
        <w:tblLook w:val="0400"/>
      </w:tblPr>
      <w:tblGrid>
        <w:gridCol w:w="2709"/>
        <w:gridCol w:w="6140"/>
        <w:gridCol w:w="790"/>
        <w:tblGridChange w:id="0">
          <w:tblGrid>
            <w:gridCol w:w="2709"/>
            <w:gridCol w:w="6140"/>
            <w:gridCol w:w="790"/>
          </w:tblGrid>
        </w:tblGridChange>
      </w:tblGrid>
      <w:tr>
        <w:trPr>
          <w:trHeight w:val="60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МОРОО "ФСПС"</w:t>
            </w:r>
          </w:p>
        </w:tc>
      </w:tr>
      <w:tr>
        <w:trPr>
          <w:trHeight w:val="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5040999010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КПП: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504001001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ОГРН: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1145000002993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ОКПО: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33061531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Расчетный счет: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40703810740000000162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ПАО СБЕРБАНК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044525225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Корр. счет: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30101810400000000225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Юридический адрес: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140102, Московская область, Раменский р-н, Новое с, Москворецкий туп, дом № 7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Телефон: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+7(906)0869961, +7(963)6997323</w:t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Президент: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Глазов Евгений Александрович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9" w:w="11907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Style0" w:customStyle="1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J6rA2hLwEcfZGKFkckFVZ7aZQ==">AMUW2mVqR1rPPVx9pZkGZJz7Arbx2RmTGvPzDIxtkXoD8PPkYQ0aMP4pQcbwIPT0B9qgGsmc26E25s9vaBC4/oMOVzh2qvYmbNV8llYJXaDPhmZgOI3BeQA=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2019-03-12T08:34:00Z</dcterms:created>
</cp:coreProperties>
</file>